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default"/>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泸县财政局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关于下达2023年</w:t>
      </w:r>
      <w:r>
        <w:rPr>
          <w:rFonts w:hint="eastAsia" w:eastAsia="方正小标宋简体" w:cs="Times New Roman"/>
          <w:b w:val="0"/>
          <w:bCs w:val="0"/>
          <w:sz w:val="44"/>
          <w:szCs w:val="44"/>
          <w:lang w:eastAsia="zh-CN"/>
        </w:rPr>
        <w:t>中央</w:t>
      </w:r>
      <w:r>
        <w:rPr>
          <w:rFonts w:hint="default" w:ascii="Times New Roman" w:hAnsi="Times New Roman" w:eastAsia="方正小标宋简体" w:cs="Times New Roman"/>
          <w:b w:val="0"/>
          <w:bCs w:val="0"/>
          <w:sz w:val="44"/>
          <w:szCs w:val="44"/>
        </w:rPr>
        <w:t>财政衔接推进乡村振兴补助资金的通知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泸县农业农村局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rPr>
          <w:rFonts w:hint="eastAsia" w:eastAsia="仿宋_GB2312" w:cs="Times New Roman"/>
          <w:b w:val="0"/>
          <w:bCs w:val="0"/>
          <w:sz w:val="32"/>
          <w:szCs w:val="32"/>
          <w:lang w:eastAsia="zh-CN"/>
        </w:rPr>
      </w:pPr>
      <w:r>
        <w:rPr>
          <w:rFonts w:hint="eastAsia" w:eastAsia="仿宋_GB2312" w:cs="Times New Roman"/>
          <w:kern w:val="2"/>
          <w:sz w:val="32"/>
          <w:szCs w:val="32"/>
          <w:lang w:val="en-US" w:eastAsia="zh-CN" w:bidi="ar-SA"/>
        </w:rPr>
        <w:t>根据《关于下达2023年中央和省级财政衔接推进乡村振兴补助资金预算的通知》（川财农〔2023〕51号）精神，为确保党中央、国务院和省委、省政府关于巩固拓展脱贫攻坚成果同乡村振兴有效衔接的决策部署落实落地，现下达你单</w:t>
      </w:r>
      <w:r>
        <w:rPr>
          <w:rFonts w:hint="eastAsia" w:ascii="Times New Roman" w:hAnsi="Times New Roman" w:eastAsia="仿宋_GB2312" w:cs="Times New Roman"/>
          <w:snapToGrid w:val="0"/>
          <w:spacing w:val="6"/>
          <w:kern w:val="2"/>
          <w:sz w:val="32"/>
          <w:szCs w:val="32"/>
          <w:lang w:val="en-US" w:eastAsia="zh-CN" w:bidi="ar-SA"/>
        </w:rPr>
        <w:t>位</w:t>
      </w:r>
      <w:r>
        <w:rPr>
          <w:rFonts w:hint="eastAsia" w:eastAsia="仿宋_GB2312" w:cs="Times New Roman"/>
          <w:kern w:val="2"/>
          <w:sz w:val="32"/>
          <w:szCs w:val="32"/>
          <w:lang w:val="en-US" w:eastAsia="zh-CN" w:bidi="ar-SA"/>
        </w:rPr>
        <w:t>2023年中央财政衔接推进乡村振兴补助资金预算指标如数（详见附件）。</w:t>
      </w:r>
      <w:r>
        <w:rPr>
          <w:rFonts w:hint="eastAsia" w:ascii="Times New Roman" w:hAnsi="Times New Roman" w:eastAsia="仿宋_GB2312" w:cs="Times New Roman"/>
          <w:snapToGrid w:val="0"/>
          <w:spacing w:val="6"/>
          <w:kern w:val="2"/>
          <w:sz w:val="32"/>
          <w:szCs w:val="32"/>
          <w:lang w:val="en-US" w:eastAsia="zh-CN" w:bidi="ar-SA"/>
        </w:rPr>
        <w:t>支出列202</w:t>
      </w:r>
      <w:r>
        <w:rPr>
          <w:rFonts w:hint="eastAsia" w:eastAsia="仿宋_GB2312" w:cs="Times New Roman"/>
          <w:snapToGrid w:val="0"/>
          <w:spacing w:val="6"/>
          <w:kern w:val="2"/>
          <w:sz w:val="32"/>
          <w:szCs w:val="32"/>
          <w:lang w:val="en-US" w:eastAsia="zh-CN" w:bidi="ar-SA"/>
        </w:rPr>
        <w:t>3</w:t>
      </w:r>
      <w:r>
        <w:rPr>
          <w:rFonts w:hint="eastAsia" w:ascii="Times New Roman" w:hAnsi="Times New Roman" w:eastAsia="仿宋_GB2312" w:cs="Times New Roman"/>
          <w:snapToGrid w:val="0"/>
          <w:spacing w:val="6"/>
          <w:kern w:val="2"/>
          <w:sz w:val="32"/>
          <w:szCs w:val="32"/>
          <w:lang w:val="en-US" w:eastAsia="zh-CN" w:bidi="ar-SA"/>
        </w:rPr>
        <w:t>年政府收支分类科目</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2130599-其他巩固脱贫衔接乡村振兴支出</w:t>
      </w:r>
      <w:r>
        <w:rPr>
          <w:rFonts w:hint="eastAsia" w:ascii="Times New Roman" w:hAnsi="Times New Roman" w:eastAsia="仿宋_GB2312" w:cs="Times New Roman"/>
          <w:b w:val="0"/>
          <w:bCs w:val="0"/>
          <w:sz w:val="32"/>
          <w:szCs w:val="32"/>
          <w:lang w:eastAsia="zh-CN"/>
        </w:rPr>
        <w:t>”科目。</w:t>
      </w:r>
      <w:r>
        <w:rPr>
          <w:rFonts w:hint="eastAsia" w:eastAsia="仿宋_GB2312" w:cs="Times New Roman"/>
          <w:b w:val="0"/>
          <w:bCs w:val="0"/>
          <w:sz w:val="32"/>
          <w:szCs w:val="32"/>
          <w:lang w:eastAsia="zh-CN"/>
        </w:rPr>
        <w:t>并就有关事项通知如下：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64" w:firstLineChars="200"/>
        <w:textAlignment w:val="auto"/>
        <w:rPr>
          <w:rFonts w:hint="eastAsia" w:ascii="Times New Roman" w:hAnsi="Times New Roman" w:eastAsia="仿宋_GB2312" w:cs="Times New Roman"/>
          <w:snapToGrid w:val="0"/>
          <w:spacing w:val="6"/>
          <w:kern w:val="2"/>
          <w:sz w:val="32"/>
          <w:szCs w:val="32"/>
          <w:lang w:val="en-US" w:eastAsia="zh-CN" w:bidi="ar-SA"/>
        </w:rPr>
      </w:pPr>
      <w:r>
        <w:rPr>
          <w:rFonts w:hint="eastAsia" w:ascii="Times New Roman" w:hAnsi="Times New Roman" w:eastAsia="仿宋_GB2312" w:cs="Times New Roman"/>
          <w:snapToGrid w:val="0"/>
          <w:spacing w:val="6"/>
          <w:kern w:val="2"/>
          <w:sz w:val="32"/>
          <w:szCs w:val="32"/>
          <w:lang w:val="en-US" w:eastAsia="zh-CN" w:bidi="ar-SA"/>
        </w:rPr>
        <w:t>一、认真贯彻落实党中央、国务院、省委、省政府、市委、市政府和县委、县政府关于巩固拓展脱贫攻坚成果同乡村振兴有效衔接的决策部署，按照《中央和省级财政衔接推进乡村振兴补助资金管理办法》（川财农〔2021〕36号）等制度要求，切实管好用好资金，</w:t>
      </w:r>
      <w:r>
        <w:rPr>
          <w:rFonts w:hint="eastAsia" w:eastAsia="仿宋_GB2312" w:cs="Times New Roman"/>
          <w:snapToGrid w:val="0"/>
          <w:spacing w:val="6"/>
          <w:kern w:val="2"/>
          <w:sz w:val="32"/>
          <w:szCs w:val="32"/>
          <w:lang w:val="en-US" w:eastAsia="zh-CN" w:bidi="ar-SA"/>
        </w:rPr>
        <w:t>建立健全项目库，夯实项目前期工作，对项目资金实施全过程绩效管理，加快资金支出进度，充分发挥资金使用效益。</w:t>
      </w:r>
    </w:p>
    <w:p>
      <w:pPr>
        <w:spacing w:line="580" w:lineRule="exact"/>
        <w:ind w:firstLine="624" w:firstLineChars="200"/>
        <w:rPr>
          <w:rFonts w:hint="eastAsia" w:ascii="Times New Roman" w:hAnsi="Times New Roman" w:eastAsia="仿宋_GB2312" w:cs="Times New Roman"/>
          <w:snapToGrid w:val="0"/>
          <w:spacing w:val="6"/>
          <w:kern w:val="2"/>
          <w:sz w:val="32"/>
          <w:szCs w:val="32"/>
          <w:lang w:val="en-US" w:eastAsia="zh-CN" w:bidi="ar-SA"/>
        </w:rPr>
      </w:pPr>
      <w:r>
        <w:rPr>
          <w:rFonts w:hint="eastAsia" w:ascii="仿宋_GB2312" w:eastAsia="仿宋_GB2312"/>
          <w:spacing w:val="-4"/>
          <w:sz w:val="32"/>
          <w:szCs w:val="32"/>
          <w:lang w:eastAsia="zh-CN"/>
        </w:rPr>
        <w:t>二、认真</w:t>
      </w:r>
      <w:r>
        <w:rPr>
          <w:rFonts w:hint="eastAsia" w:ascii="仿宋_GB2312" w:eastAsia="仿宋_GB2312"/>
          <w:spacing w:val="-4"/>
          <w:sz w:val="32"/>
          <w:szCs w:val="32"/>
        </w:rPr>
        <w:t>贯彻落实党的二十大关于发展新型农村集体经济的决策部署，2023年起将扶持发展村级集体经济统一纳入中央财政衔接资金支持范围，作为资金测算分配的一项政策因素。各地也要积极安排补助资金，并统筹好其他渠道资金，支持具备条件的村充分挖掘利用当地资源，有效改造利用资产，发展社会化专业化服务，提升农村集体经济实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64" w:firstLineChars="200"/>
        <w:textAlignment w:val="auto"/>
        <w:rPr>
          <w:rFonts w:hint="default" w:ascii="Times New Roman" w:hAnsi="Times New Roman" w:eastAsia="仿宋_GB2312" w:cs="Times New Roman"/>
          <w:snapToGrid w:val="0"/>
          <w:spacing w:val="6"/>
          <w:kern w:val="2"/>
          <w:sz w:val="32"/>
          <w:szCs w:val="32"/>
          <w:lang w:val="en-US" w:eastAsia="zh-CN" w:bidi="ar-SA"/>
        </w:rPr>
      </w:pPr>
      <w:r>
        <w:rPr>
          <w:rFonts w:hint="eastAsia" w:eastAsia="仿宋_GB2312" w:cs="Times New Roman"/>
          <w:snapToGrid w:val="0"/>
          <w:spacing w:val="6"/>
          <w:kern w:val="2"/>
          <w:sz w:val="32"/>
          <w:szCs w:val="32"/>
          <w:lang w:val="en-US" w:eastAsia="zh-CN" w:bidi="ar-SA"/>
        </w:rPr>
        <w:t>三</w:t>
      </w:r>
      <w:r>
        <w:rPr>
          <w:rFonts w:hint="eastAsia" w:ascii="Times New Roman" w:hAnsi="Times New Roman" w:eastAsia="仿宋_GB2312" w:cs="Times New Roman"/>
          <w:snapToGrid w:val="0"/>
          <w:spacing w:val="6"/>
          <w:kern w:val="2"/>
          <w:sz w:val="32"/>
          <w:szCs w:val="32"/>
          <w:lang w:val="en-US" w:eastAsia="zh-CN" w:bidi="ar-SA"/>
        </w:rPr>
        <w:t>、</w:t>
      </w:r>
      <w:r>
        <w:rPr>
          <w:rFonts w:hint="eastAsia" w:eastAsia="仿宋_GB2312" w:cs="Times New Roman"/>
          <w:snapToGrid w:val="0"/>
          <w:spacing w:val="6"/>
          <w:kern w:val="2"/>
          <w:sz w:val="32"/>
          <w:szCs w:val="32"/>
          <w:lang w:val="en-US" w:eastAsia="zh-CN" w:bidi="ar-SA"/>
        </w:rPr>
        <w:t>请认真编制项目实施方案，并在规定时间内备案</w:t>
      </w:r>
      <w:r>
        <w:rPr>
          <w:rFonts w:hint="default" w:ascii="Times New Roman" w:hAnsi="Times New Roman" w:eastAsia="仿宋_GB2312" w:cs="Times New Roman"/>
          <w:snapToGrid w:val="0"/>
          <w:spacing w:val="6"/>
          <w:kern w:val="2"/>
          <w:sz w:val="32"/>
          <w:szCs w:val="32"/>
          <w:lang w:val="en-US" w:eastAsia="zh-CN" w:bidi="ar-SA"/>
        </w:rPr>
        <w:t>。</w:t>
      </w:r>
      <w:r>
        <w:rPr>
          <w:rFonts w:hint="eastAsia" w:ascii="Times New Roman" w:hAnsi="Times New Roman" w:eastAsia="仿宋_GB2312" w:cs="Times New Roman"/>
          <w:snapToGrid w:val="0"/>
          <w:spacing w:val="6"/>
          <w:kern w:val="2"/>
          <w:sz w:val="32"/>
          <w:szCs w:val="32"/>
          <w:lang w:val="en-US" w:eastAsia="zh-CN" w:bidi="ar-SA"/>
        </w:rPr>
        <w:t>衔接资金支持的项目，原则上要从巩固拓展脱贫攻坚成果和乡村振兴项目库中选择。</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640" w:firstLineChars="200"/>
        <w:textAlignment w:val="auto"/>
        <w:outlineLvl w:val="9"/>
        <w:rPr>
          <w:rFonts w:hint="eastAsia" w:eastAsia="仿宋_GB2312" w:cs="Times New Roman"/>
          <w:kern w:val="2"/>
          <w:sz w:val="32"/>
          <w:szCs w:val="32"/>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598" w:leftChars="304" w:right="0" w:hanging="960" w:hangingChars="300"/>
        <w:textAlignment w:val="auto"/>
        <w:outlineLvl w:val="9"/>
        <w:rPr>
          <w:rFonts w:hint="eastAsia"/>
          <w:lang w:val="en-US" w:eastAsia="zh-CN"/>
        </w:rPr>
      </w:pPr>
      <w:r>
        <w:rPr>
          <w:rFonts w:hint="eastAsia" w:eastAsia="仿宋_GB2312" w:cs="Times New Roman"/>
          <w:kern w:val="2"/>
          <w:sz w:val="32"/>
          <w:szCs w:val="32"/>
          <w:lang w:val="en-US" w:eastAsia="zh-CN" w:bidi="ar-SA"/>
        </w:rPr>
        <w:t>附件：2023年中央财政衔接推进乡村振兴补助资金预算分配表</w:t>
      </w:r>
    </w:p>
    <w:p>
      <w:pPr>
        <w:pStyle w:val="9"/>
        <w:keepNext w:val="0"/>
        <w:keepLines w:val="0"/>
        <w:pageBreakBefore w:val="0"/>
        <w:widowControl w:val="0"/>
        <w:kinsoku/>
        <w:wordWrap/>
        <w:overflowPunct/>
        <w:topLinePunct w:val="0"/>
        <w:autoSpaceDE/>
        <w:autoSpaceDN/>
        <w:bidi w:val="0"/>
        <w:adjustRightInd/>
        <w:snapToGrid/>
        <w:spacing w:line="520" w:lineRule="exact"/>
        <w:ind w:left="42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泸县财政局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日</w:t>
      </w:r>
    </w:p>
    <w:p>
      <w:pPr>
        <w:rPr>
          <w:rFonts w:hint="eastAsia"/>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ZDg1OTc4ZTdmMzY2MDg3ZGU4M2JkYTMxMzk4ZjEifQ=="/>
  </w:docVars>
  <w:rsids>
    <w:rsidRoot w:val="00B81556"/>
    <w:rsid w:val="001870C0"/>
    <w:rsid w:val="001D2E36"/>
    <w:rsid w:val="002226C7"/>
    <w:rsid w:val="00401C2F"/>
    <w:rsid w:val="00451B82"/>
    <w:rsid w:val="00515016"/>
    <w:rsid w:val="00685C27"/>
    <w:rsid w:val="006D3315"/>
    <w:rsid w:val="007D007D"/>
    <w:rsid w:val="008229E6"/>
    <w:rsid w:val="009A7D9D"/>
    <w:rsid w:val="009C274B"/>
    <w:rsid w:val="00A61883"/>
    <w:rsid w:val="00B31277"/>
    <w:rsid w:val="00B81556"/>
    <w:rsid w:val="00E75D08"/>
    <w:rsid w:val="052D2CF5"/>
    <w:rsid w:val="09033246"/>
    <w:rsid w:val="09BF7C1E"/>
    <w:rsid w:val="0AAE1FFA"/>
    <w:rsid w:val="0AE3092F"/>
    <w:rsid w:val="0E2956DA"/>
    <w:rsid w:val="0E5F6576"/>
    <w:rsid w:val="0EF87CF1"/>
    <w:rsid w:val="0F755B68"/>
    <w:rsid w:val="13D8201C"/>
    <w:rsid w:val="1A073204"/>
    <w:rsid w:val="1D660677"/>
    <w:rsid w:val="1EF6583D"/>
    <w:rsid w:val="1FBC42D4"/>
    <w:rsid w:val="21C84C37"/>
    <w:rsid w:val="252A11EE"/>
    <w:rsid w:val="265A72ED"/>
    <w:rsid w:val="26703219"/>
    <w:rsid w:val="2801755A"/>
    <w:rsid w:val="29FF429C"/>
    <w:rsid w:val="2A0A1A8C"/>
    <w:rsid w:val="2A205736"/>
    <w:rsid w:val="2AF00025"/>
    <w:rsid w:val="2CA74E97"/>
    <w:rsid w:val="2CCA1B64"/>
    <w:rsid w:val="2F925C86"/>
    <w:rsid w:val="3010626B"/>
    <w:rsid w:val="3170536E"/>
    <w:rsid w:val="33FB3042"/>
    <w:rsid w:val="37FE5E92"/>
    <w:rsid w:val="391628E0"/>
    <w:rsid w:val="3AA32F41"/>
    <w:rsid w:val="3EEC7240"/>
    <w:rsid w:val="3F8B79B2"/>
    <w:rsid w:val="40F50C94"/>
    <w:rsid w:val="44C86A3A"/>
    <w:rsid w:val="4B6E792B"/>
    <w:rsid w:val="4C4B1BB0"/>
    <w:rsid w:val="4DFE211A"/>
    <w:rsid w:val="501268CA"/>
    <w:rsid w:val="51C05ACA"/>
    <w:rsid w:val="51D47871"/>
    <w:rsid w:val="526145A7"/>
    <w:rsid w:val="55C33758"/>
    <w:rsid w:val="56747B17"/>
    <w:rsid w:val="58061A24"/>
    <w:rsid w:val="594D67BD"/>
    <w:rsid w:val="5B120E79"/>
    <w:rsid w:val="5D971E61"/>
    <w:rsid w:val="5F077CDE"/>
    <w:rsid w:val="64DC6BF4"/>
    <w:rsid w:val="659E519E"/>
    <w:rsid w:val="69223287"/>
    <w:rsid w:val="69902FE2"/>
    <w:rsid w:val="69D669A8"/>
    <w:rsid w:val="6A1D6ACD"/>
    <w:rsid w:val="6DED179D"/>
    <w:rsid w:val="6F055199"/>
    <w:rsid w:val="73BD0CE3"/>
    <w:rsid w:val="750B4C31"/>
    <w:rsid w:val="7A5029FE"/>
    <w:rsid w:val="7C3F0BC8"/>
    <w:rsid w:val="7E76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章标题"/>
    <w:basedOn w:val="1"/>
    <w:next w:val="3"/>
    <w:qFormat/>
    <w:uiPriority w:val="99"/>
    <w:pPr>
      <w:widowControl/>
      <w:spacing w:before="158" w:after="153" w:line="323" w:lineRule="atLeast"/>
      <w:ind w:right="-120"/>
      <w:jc w:val="center"/>
      <w:textAlignment w:val="baseline"/>
    </w:pPr>
    <w:rPr>
      <w:color w:val="FF0000"/>
      <w:sz w:val="18"/>
    </w:rPr>
  </w:style>
  <w:style w:type="paragraph" w:customStyle="1" w:styleId="3">
    <w:name w:val="节标题"/>
    <w:basedOn w:val="1"/>
    <w:next w:val="1"/>
    <w:unhideWhenUsed/>
    <w:qFormat/>
    <w:uiPriority w:val="99"/>
    <w:pPr>
      <w:spacing w:line="289" w:lineRule="atLeast"/>
      <w:jc w:val="center"/>
      <w:textAlignment w:val="baseline"/>
    </w:pPr>
    <w:rPr>
      <w:rFonts w:hint="eastAsia"/>
      <w:color w:val="000000"/>
      <w:sz w:val="28"/>
    </w:rPr>
  </w:style>
  <w:style w:type="paragraph" w:styleId="4">
    <w:name w:val="Body Text Indent"/>
    <w:basedOn w:val="1"/>
    <w:unhideWhenUsed/>
    <w:qFormat/>
    <w:uiPriority w:val="99"/>
    <w:pPr>
      <w:spacing w:after="120"/>
      <w:ind w:left="420" w:leftChars="2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4"/>
    <w:next w:val="1"/>
    <w:qFormat/>
    <w:uiPriority w:val="99"/>
    <w:pPr>
      <w:ind w:firstLine="420" w:firstLineChars="20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qFormat/>
    <w:uiPriority w:val="99"/>
    <w:pPr>
      <w:ind w:left="200" w:leftChars="200" w:hanging="200" w:hangingChars="200"/>
    </w:pPr>
    <w:rPr>
      <w:rFonts w:ascii="Times New Roman" w:hAnsi="Times New Roman"/>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2">
    <w:name w:val="page number"/>
    <w:basedOn w:val="11"/>
    <w:qFormat/>
    <w:uiPriority w:val="0"/>
  </w:style>
  <w:style w:type="character" w:customStyle="1" w:styleId="14">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368</Words>
  <Characters>410</Characters>
  <Lines>4</Lines>
  <Paragraphs>1</Paragraphs>
  <TotalTime>15</TotalTime>
  <ScaleCrop>false</ScaleCrop>
  <LinksUpToDate>false</LinksUpToDate>
  <CharactersWithSpaces>513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2023-11-16T07:43:00Z</cp:lastPrinted>
  <dcterms:modified xsi:type="dcterms:W3CDTF">2024-05-22T03:28:29Z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F51D30170DC54A9D98E7313D8EE7751E</vt:lpwstr>
  </property>
</Properties>
</file>